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FE7DC6"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502BF07E"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40B5EA44"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1DE8FA0A"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0DCD021D"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0CD6DA05"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2976B03C"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4953AD09"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2A2217CD"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78F7CBAA"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554D41CD"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0FE237DB" w14:textId="77777777" w:rsidR="008478D9" w:rsidRPr="002F7D97" w:rsidRDefault="00706D0C" w:rsidP="008478D9">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Forms of Proteins</w:t>
      </w:r>
    </w:p>
    <w:p w14:paraId="748592FD" w14:textId="77777777" w:rsidR="008478D9" w:rsidRDefault="00706D0C" w:rsidP="008478D9">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14:paraId="4364EA39" w14:textId="77777777" w:rsidR="008478D9" w:rsidRDefault="00706D0C" w:rsidP="008478D9">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14:paraId="117A5F5B" w14:textId="77777777" w:rsidR="008478D9" w:rsidRDefault="00706D0C" w:rsidP="008478D9">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14:paraId="1EA8E6F3" w14:textId="77777777" w:rsidR="008478D9" w:rsidRDefault="008478D9" w:rsidP="008478D9">
      <w:pPr>
        <w:jc w:val="center"/>
      </w:pPr>
    </w:p>
    <w:p w14:paraId="50B0B74B" w14:textId="77777777" w:rsidR="008478D9" w:rsidRDefault="008478D9" w:rsidP="008478D9"/>
    <w:p w14:paraId="267488DF" w14:textId="77777777" w:rsidR="008478D9" w:rsidRDefault="008478D9" w:rsidP="008478D9"/>
    <w:p w14:paraId="5FB39792" w14:textId="77777777" w:rsidR="008478D9" w:rsidRDefault="008478D9" w:rsidP="008478D9">
      <w:pPr>
        <w:shd w:val="clear" w:color="auto" w:fill="FFFFFF"/>
        <w:spacing w:after="0" w:line="240" w:lineRule="auto"/>
        <w:jc w:val="center"/>
        <w:outlineLvl w:val="0"/>
        <w:rPr>
          <w:rFonts w:ascii="Times New Roman" w:eastAsia="Times New Roman" w:hAnsi="Times New Roman" w:cs="Times New Roman"/>
          <w:color w:val="2A2A2A"/>
          <w:kern w:val="36"/>
          <w:sz w:val="24"/>
          <w:szCs w:val="24"/>
        </w:rPr>
      </w:pPr>
    </w:p>
    <w:p w14:paraId="07CA9D99"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030CBD18"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1ABEF246"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2A6135E2"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6E5CF065"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7E7F55F6"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7611C78F"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2321A945"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5D677A55"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65CCE68B"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00B55045"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46D51E83"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79007150"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2107FAAF"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4A28BF59"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1841A6E1"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29ABCEA5"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3F235FAA"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4B19E0C9"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3AD16BAB"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0F1C4123"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49FB902A"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52D67ACA" w14:textId="77777777" w:rsidR="008478D9" w:rsidRDefault="008478D9" w:rsidP="00AB548D">
      <w:pPr>
        <w:shd w:val="clear" w:color="auto" w:fill="FFFFFF"/>
        <w:spacing w:after="0" w:line="240" w:lineRule="auto"/>
        <w:outlineLvl w:val="0"/>
        <w:rPr>
          <w:rFonts w:ascii="Times New Roman" w:eastAsia="Times New Roman" w:hAnsi="Times New Roman" w:cs="Times New Roman"/>
          <w:color w:val="2A2A2A"/>
          <w:kern w:val="36"/>
          <w:sz w:val="24"/>
          <w:szCs w:val="24"/>
        </w:rPr>
      </w:pPr>
    </w:p>
    <w:p w14:paraId="093187EE" w14:textId="77777777" w:rsidR="008478D9" w:rsidRPr="008478D9" w:rsidRDefault="00706D0C" w:rsidP="008478D9">
      <w:pPr>
        <w:spacing w:after="0" w:line="480" w:lineRule="auto"/>
        <w:ind w:firstLine="851"/>
        <w:jc w:val="center"/>
        <w:rPr>
          <w:rFonts w:ascii="Times New Roman" w:hAnsi="Times New Roman" w:cs="Times New Roman"/>
          <w:sz w:val="24"/>
          <w:szCs w:val="24"/>
        </w:rPr>
      </w:pPr>
      <w:r w:rsidRPr="008478D9">
        <w:rPr>
          <w:rFonts w:ascii="Times New Roman" w:hAnsi="Times New Roman" w:cs="Times New Roman"/>
          <w:sz w:val="24"/>
          <w:szCs w:val="24"/>
        </w:rPr>
        <w:lastRenderedPageBreak/>
        <w:t>Forms of Proteins</w:t>
      </w:r>
    </w:p>
    <w:p w14:paraId="4C386231" w14:textId="77777777" w:rsidR="002C5F97" w:rsidRPr="008478D9" w:rsidRDefault="00706D0C" w:rsidP="008478D9">
      <w:pPr>
        <w:spacing w:after="0" w:line="480" w:lineRule="auto"/>
        <w:ind w:firstLine="851"/>
        <w:jc w:val="center"/>
        <w:rPr>
          <w:rFonts w:ascii="Times New Roman" w:hAnsi="Times New Roman" w:cs="Times New Roman"/>
          <w:b/>
          <w:bCs/>
          <w:sz w:val="24"/>
          <w:szCs w:val="24"/>
        </w:rPr>
      </w:pPr>
      <w:r w:rsidRPr="008478D9">
        <w:rPr>
          <w:rFonts w:ascii="Times New Roman" w:hAnsi="Times New Roman" w:cs="Times New Roman"/>
          <w:b/>
          <w:bCs/>
          <w:sz w:val="24"/>
          <w:szCs w:val="24"/>
        </w:rPr>
        <w:t>Abstract</w:t>
      </w:r>
    </w:p>
    <w:p w14:paraId="2A1BDC80" w14:textId="3717071D" w:rsidR="00AB548D" w:rsidRPr="008478D9" w:rsidRDefault="00706D0C" w:rsidP="008478D9">
      <w:pPr>
        <w:spacing w:after="0" w:line="480" w:lineRule="auto"/>
        <w:ind w:firstLine="851"/>
        <w:rPr>
          <w:rFonts w:ascii="Times New Roman" w:hAnsi="Times New Roman" w:cs="Times New Roman"/>
          <w:sz w:val="24"/>
          <w:szCs w:val="24"/>
        </w:rPr>
      </w:pPr>
      <w:r w:rsidRPr="008478D9">
        <w:rPr>
          <w:rFonts w:ascii="Times New Roman" w:hAnsi="Times New Roman" w:cs="Times New Roman"/>
          <w:sz w:val="24"/>
          <w:szCs w:val="24"/>
        </w:rPr>
        <w:t>"Effectiveness of Whey Protein Hydrolysate and Milk-Based Formulated Drinks on Recovery of Strength and Power Following Acute Resistance Exercise" is an article that provides research that was done by Gee, Woolrich &amp; Smith (2019). The study aimed to compar</w:t>
      </w:r>
      <w:r w:rsidRPr="008478D9">
        <w:rPr>
          <w:rFonts w:ascii="Times New Roman" w:hAnsi="Times New Roman" w:cs="Times New Roman"/>
          <w:sz w:val="24"/>
          <w:szCs w:val="24"/>
        </w:rPr>
        <w:t xml:space="preserve">e the efficiency of milk-based formulated drinks and whey protein on the recovery of power and strength after resistance to exercise. </w:t>
      </w:r>
      <w:r w:rsidR="00062A56" w:rsidRPr="008478D9">
        <w:rPr>
          <w:rFonts w:ascii="Times New Roman" w:hAnsi="Times New Roman" w:cs="Times New Roman"/>
          <w:sz w:val="24"/>
          <w:szCs w:val="24"/>
        </w:rPr>
        <w:t xml:space="preserve">The use of protein is significant in enhancing the performance of exercise; however, </w:t>
      </w:r>
      <w:r w:rsidR="00E55E79" w:rsidRPr="008478D9">
        <w:rPr>
          <w:rFonts w:ascii="Times New Roman" w:hAnsi="Times New Roman" w:cs="Times New Roman"/>
          <w:sz w:val="24"/>
          <w:szCs w:val="24"/>
        </w:rPr>
        <w:t xml:space="preserve">there are </w:t>
      </w:r>
      <w:r w:rsidR="00D14F76">
        <w:rPr>
          <w:rFonts w:ascii="Times New Roman" w:hAnsi="Times New Roman" w:cs="Times New Roman"/>
          <w:sz w:val="24"/>
          <w:szCs w:val="24"/>
        </w:rPr>
        <w:t>few</w:t>
      </w:r>
      <w:r w:rsidR="00E55E79" w:rsidRPr="008478D9">
        <w:rPr>
          <w:rFonts w:ascii="Times New Roman" w:hAnsi="Times New Roman" w:cs="Times New Roman"/>
          <w:sz w:val="24"/>
          <w:szCs w:val="24"/>
        </w:rPr>
        <w:t xml:space="preserve"> studies that compare the effectiveness of milk-based drinks and whey hydrolase. </w:t>
      </w:r>
      <w:r w:rsidRPr="008478D9">
        <w:rPr>
          <w:rFonts w:ascii="Times New Roman" w:hAnsi="Times New Roman" w:cs="Times New Roman"/>
          <w:sz w:val="24"/>
          <w:szCs w:val="24"/>
        </w:rPr>
        <w:t xml:space="preserve">The research was conducted using a randomized control trial method. The research involved 30 participants accessed from a university community. The participants were from the age of 20-30 years, </w:t>
      </w:r>
      <w:r w:rsidRPr="008478D9">
        <w:rPr>
          <w:rFonts w:ascii="Times New Roman" w:hAnsi="Times New Roman" w:cs="Times New Roman"/>
          <w:sz w:val="24"/>
          <w:szCs w:val="24"/>
        </w:rPr>
        <w:t>and their body weight ranged from 70-80 kilograms and a height of 1.7-1.77 meters</w:t>
      </w:r>
      <w:r w:rsidR="00F925CC" w:rsidRPr="008478D9">
        <w:rPr>
          <w:rFonts w:ascii="Times New Roman" w:hAnsi="Times New Roman" w:cs="Times New Roman"/>
          <w:sz w:val="24"/>
          <w:szCs w:val="24"/>
        </w:rPr>
        <w:t xml:space="preserve"> (Gee, Woolrich &amp; Smith, 2019)</w:t>
      </w:r>
      <w:r w:rsidRPr="008478D9">
        <w:rPr>
          <w:rFonts w:ascii="Times New Roman" w:hAnsi="Times New Roman" w:cs="Times New Roman"/>
          <w:sz w:val="24"/>
          <w:szCs w:val="24"/>
        </w:rPr>
        <w:t xml:space="preserve">. The participants had been engaged in at least a year </w:t>
      </w:r>
      <w:r w:rsidR="006E086D" w:rsidRPr="008478D9">
        <w:rPr>
          <w:rFonts w:ascii="Times New Roman" w:hAnsi="Times New Roman" w:cs="Times New Roman"/>
          <w:sz w:val="24"/>
          <w:szCs w:val="24"/>
        </w:rPr>
        <w:t>of resistance</w:t>
      </w:r>
      <w:r w:rsidRPr="008478D9">
        <w:rPr>
          <w:rFonts w:ascii="Times New Roman" w:hAnsi="Times New Roman" w:cs="Times New Roman"/>
          <w:sz w:val="24"/>
          <w:szCs w:val="24"/>
        </w:rPr>
        <w:t xml:space="preserve"> exercise. </w:t>
      </w:r>
      <w:r w:rsidR="006E086D" w:rsidRPr="008478D9">
        <w:rPr>
          <w:rFonts w:ascii="Times New Roman" w:hAnsi="Times New Roman" w:cs="Times New Roman"/>
          <w:sz w:val="24"/>
          <w:szCs w:val="24"/>
        </w:rPr>
        <w:t xml:space="preserve">In the study, the participants </w:t>
      </w:r>
      <w:r w:rsidR="00062A56" w:rsidRPr="008478D9">
        <w:rPr>
          <w:rFonts w:ascii="Times New Roman" w:hAnsi="Times New Roman" w:cs="Times New Roman"/>
          <w:sz w:val="24"/>
          <w:szCs w:val="24"/>
        </w:rPr>
        <w:t>maintained a regular diet and lifestyle, and they abstained from strenuous physical activities. Also, nutritional supplements were avoided by the subjects in the time of the study. Some tests were used in the study to evaluate the impacts of the two forms of proteins.</w:t>
      </w:r>
    </w:p>
    <w:p w14:paraId="7A3E9609" w14:textId="712CC664" w:rsidR="002C5F97" w:rsidRPr="008478D9" w:rsidRDefault="00062A56" w:rsidP="00C9632D">
      <w:pPr>
        <w:spacing w:after="0" w:line="480" w:lineRule="auto"/>
        <w:ind w:firstLine="851"/>
        <w:rPr>
          <w:rFonts w:ascii="Times New Roman" w:hAnsi="Times New Roman" w:cs="Times New Roman"/>
          <w:sz w:val="24"/>
          <w:szCs w:val="24"/>
        </w:rPr>
      </w:pPr>
      <w:r w:rsidRPr="008478D9">
        <w:rPr>
          <w:rFonts w:ascii="Times New Roman" w:hAnsi="Times New Roman" w:cs="Times New Roman"/>
          <w:sz w:val="24"/>
          <w:szCs w:val="24"/>
        </w:rPr>
        <w:t>The visual analogue scale assessed the soreness of the muscles and pain. Also, countermovement jump system evaluated the level of jumps that the participants made. The knee flexion and extension were evaluated using isokinetic peak torque. Data was presented using a mean, standard deviation and p&lt;0.05. The data was analyzed using SPSS version 22</w:t>
      </w:r>
      <w:r w:rsidR="00C72605">
        <w:rPr>
          <w:rFonts w:ascii="Times New Roman" w:hAnsi="Times New Roman" w:cs="Times New Roman"/>
          <w:sz w:val="24"/>
          <w:szCs w:val="24"/>
        </w:rPr>
        <w:t xml:space="preserve"> (</w:t>
      </w:r>
      <w:r w:rsidR="00C72605" w:rsidRPr="008478D9">
        <w:rPr>
          <w:rFonts w:ascii="Times New Roman" w:hAnsi="Times New Roman" w:cs="Times New Roman"/>
          <w:sz w:val="24"/>
          <w:szCs w:val="24"/>
        </w:rPr>
        <w:t>Gee, Woolrich &amp; Smith, 2019</w:t>
      </w:r>
      <w:r w:rsidR="00C72605">
        <w:rPr>
          <w:rFonts w:ascii="Times New Roman" w:hAnsi="Times New Roman" w:cs="Times New Roman"/>
          <w:sz w:val="24"/>
          <w:szCs w:val="24"/>
        </w:rPr>
        <w:t>)</w:t>
      </w:r>
      <w:r w:rsidRPr="008478D9">
        <w:rPr>
          <w:rFonts w:ascii="Times New Roman" w:hAnsi="Times New Roman" w:cs="Times New Roman"/>
          <w:sz w:val="24"/>
          <w:szCs w:val="24"/>
        </w:rPr>
        <w:t xml:space="preserve">. </w:t>
      </w:r>
      <w:r w:rsidR="002C5F97" w:rsidRPr="008478D9">
        <w:rPr>
          <w:rFonts w:ascii="Times New Roman" w:hAnsi="Times New Roman" w:cs="Times New Roman"/>
          <w:sz w:val="24"/>
          <w:szCs w:val="24"/>
        </w:rPr>
        <w:t xml:space="preserve">The findings of this research show that there is no discrepancy in recovery response after exercise resistance between whey protein and milk-based drinks. Neither milk-based drinks nor whey protein was efficient in dynamic power or </w:t>
      </w:r>
      <w:r w:rsidR="002C5F97" w:rsidRPr="008478D9">
        <w:rPr>
          <w:rFonts w:ascii="Times New Roman" w:hAnsi="Times New Roman" w:cs="Times New Roman"/>
          <w:sz w:val="24"/>
          <w:szCs w:val="24"/>
        </w:rPr>
        <w:lastRenderedPageBreak/>
        <w:t>soreness. Therefore, the study concludes that the use of both drinks does not enhance active ability or muscle soreness.</w:t>
      </w:r>
    </w:p>
    <w:p w14:paraId="4E0ED36D" w14:textId="77777777" w:rsidR="002C5F97" w:rsidRPr="008478D9" w:rsidRDefault="00706D0C" w:rsidP="008478D9">
      <w:pPr>
        <w:spacing w:after="0" w:line="480" w:lineRule="auto"/>
        <w:ind w:firstLine="851"/>
        <w:jc w:val="center"/>
        <w:rPr>
          <w:rFonts w:ascii="Times New Roman" w:hAnsi="Times New Roman" w:cs="Times New Roman"/>
          <w:b/>
          <w:bCs/>
          <w:sz w:val="24"/>
          <w:szCs w:val="24"/>
        </w:rPr>
      </w:pPr>
      <w:r w:rsidRPr="008478D9">
        <w:rPr>
          <w:rFonts w:ascii="Times New Roman" w:hAnsi="Times New Roman" w:cs="Times New Roman"/>
          <w:b/>
          <w:bCs/>
          <w:sz w:val="24"/>
          <w:szCs w:val="24"/>
        </w:rPr>
        <w:t>Critics</w:t>
      </w:r>
    </w:p>
    <w:p w14:paraId="29D1D5B0" w14:textId="77777777" w:rsidR="002C5F97" w:rsidRPr="008478D9" w:rsidRDefault="00706D0C" w:rsidP="008478D9">
      <w:pPr>
        <w:spacing w:after="0" w:line="480" w:lineRule="auto"/>
        <w:ind w:firstLine="851"/>
        <w:jc w:val="center"/>
        <w:rPr>
          <w:rFonts w:ascii="Times New Roman" w:hAnsi="Times New Roman" w:cs="Times New Roman"/>
          <w:b/>
          <w:bCs/>
          <w:sz w:val="24"/>
          <w:szCs w:val="24"/>
        </w:rPr>
      </w:pPr>
      <w:r w:rsidRPr="008478D9">
        <w:rPr>
          <w:rFonts w:ascii="Times New Roman" w:hAnsi="Times New Roman" w:cs="Times New Roman"/>
          <w:b/>
          <w:bCs/>
          <w:sz w:val="24"/>
          <w:szCs w:val="24"/>
        </w:rPr>
        <w:t>Introduction</w:t>
      </w:r>
    </w:p>
    <w:p w14:paraId="71FF99A6" w14:textId="77777777" w:rsidR="002C5F97" w:rsidRPr="008478D9" w:rsidRDefault="00706D0C" w:rsidP="008478D9">
      <w:pPr>
        <w:spacing w:after="0" w:line="480" w:lineRule="auto"/>
        <w:ind w:firstLine="851"/>
        <w:rPr>
          <w:rFonts w:ascii="Times New Roman" w:hAnsi="Times New Roman" w:cs="Times New Roman"/>
          <w:sz w:val="24"/>
          <w:szCs w:val="24"/>
        </w:rPr>
      </w:pPr>
      <w:r w:rsidRPr="008478D9">
        <w:rPr>
          <w:rFonts w:ascii="Times New Roman" w:hAnsi="Times New Roman" w:cs="Times New Roman"/>
          <w:sz w:val="24"/>
          <w:szCs w:val="24"/>
        </w:rPr>
        <w:t>The introduction of the study is provided and developed in a syste</w:t>
      </w:r>
      <w:r w:rsidRPr="008478D9">
        <w:rPr>
          <w:rFonts w:ascii="Times New Roman" w:hAnsi="Times New Roman" w:cs="Times New Roman"/>
          <w:sz w:val="24"/>
          <w:szCs w:val="24"/>
        </w:rPr>
        <w:t xml:space="preserve">matic way submitting a literature review of various studies. The opening is written in a simple and understandable language, and </w:t>
      </w:r>
      <w:r w:rsidR="00B2757D" w:rsidRPr="008478D9">
        <w:rPr>
          <w:rFonts w:ascii="Times New Roman" w:hAnsi="Times New Roman" w:cs="Times New Roman"/>
          <w:sz w:val="24"/>
          <w:szCs w:val="24"/>
        </w:rPr>
        <w:t>it captures the attention of the reader. The introduction describes the aim of the study to make the reader understand the research that is presented by the authors. The research is within a theoretical concept from previous studies. The analyses used in support of this study is cited adequately, for example, Burne et al. (2004) have been used to provide information on neuromuscular functions which is correctly applied by the authors</w:t>
      </w:r>
      <w:r w:rsidR="00F925CC" w:rsidRPr="008478D9">
        <w:rPr>
          <w:rFonts w:ascii="Times New Roman" w:hAnsi="Times New Roman" w:cs="Times New Roman"/>
          <w:sz w:val="24"/>
          <w:szCs w:val="24"/>
        </w:rPr>
        <w:t xml:space="preserve"> (Gee, Woolrich &amp; Smith, 2019)</w:t>
      </w:r>
      <w:r w:rsidR="00B2757D" w:rsidRPr="008478D9">
        <w:rPr>
          <w:rFonts w:ascii="Times New Roman" w:hAnsi="Times New Roman" w:cs="Times New Roman"/>
          <w:sz w:val="24"/>
          <w:szCs w:val="24"/>
        </w:rPr>
        <w:t>. The problem statement is clear, and it is developed from the literature as it provides the gaps that the researcher wants to fill in the study.</w:t>
      </w:r>
    </w:p>
    <w:p w14:paraId="75B677E7" w14:textId="77777777" w:rsidR="00B2757D" w:rsidRPr="008478D9" w:rsidRDefault="00706D0C" w:rsidP="008478D9">
      <w:pPr>
        <w:spacing w:after="0" w:line="480" w:lineRule="auto"/>
        <w:ind w:firstLine="851"/>
        <w:jc w:val="center"/>
        <w:rPr>
          <w:rFonts w:ascii="Times New Roman" w:hAnsi="Times New Roman" w:cs="Times New Roman"/>
          <w:b/>
          <w:bCs/>
          <w:sz w:val="24"/>
          <w:szCs w:val="24"/>
        </w:rPr>
      </w:pPr>
      <w:r w:rsidRPr="008478D9">
        <w:rPr>
          <w:rFonts w:ascii="Times New Roman" w:hAnsi="Times New Roman" w:cs="Times New Roman"/>
          <w:b/>
          <w:bCs/>
          <w:sz w:val="24"/>
          <w:szCs w:val="24"/>
        </w:rPr>
        <w:t>Methods</w:t>
      </w:r>
    </w:p>
    <w:p w14:paraId="7422C9D5" w14:textId="77777777" w:rsidR="00FA3C62" w:rsidRPr="008478D9" w:rsidRDefault="00706D0C" w:rsidP="008478D9">
      <w:pPr>
        <w:spacing w:after="0" w:line="480" w:lineRule="auto"/>
        <w:ind w:firstLine="851"/>
        <w:rPr>
          <w:rFonts w:ascii="Times New Roman" w:hAnsi="Times New Roman" w:cs="Times New Roman"/>
          <w:sz w:val="24"/>
          <w:szCs w:val="24"/>
        </w:rPr>
      </w:pPr>
      <w:r w:rsidRPr="008478D9">
        <w:rPr>
          <w:rFonts w:ascii="Times New Roman" w:hAnsi="Times New Roman" w:cs="Times New Roman"/>
          <w:sz w:val="24"/>
          <w:szCs w:val="24"/>
        </w:rPr>
        <w:t>The subjects involved in this research are well presented, and their characteristics, such as gender, weight, and height, are well presented. These participants fit in this research because all the features such as physical activities and their demographic</w:t>
      </w:r>
      <w:r w:rsidRPr="008478D9">
        <w:rPr>
          <w:rFonts w:ascii="Times New Roman" w:hAnsi="Times New Roman" w:cs="Times New Roman"/>
          <w:sz w:val="24"/>
          <w:szCs w:val="24"/>
        </w:rPr>
        <w:t xml:space="preserve">s are relevant to the study. The participants are suitable for the research problem because men who are involved in sports need to use drinks that support their performance and maintains their health. The instrumentation is appropriate because it helps to </w:t>
      </w:r>
      <w:r w:rsidRPr="008478D9">
        <w:rPr>
          <w:rFonts w:ascii="Times New Roman" w:hAnsi="Times New Roman" w:cs="Times New Roman"/>
          <w:sz w:val="24"/>
          <w:szCs w:val="24"/>
        </w:rPr>
        <w:t>answer the research question presented. The use of tools like countermovement jumps system and isokinetic peak torque is significant in revealing the performance of the participants following the use of drinks</w:t>
      </w:r>
      <w:r w:rsidR="00F925CC" w:rsidRPr="008478D9">
        <w:rPr>
          <w:rFonts w:ascii="Times New Roman" w:hAnsi="Times New Roman" w:cs="Times New Roman"/>
          <w:sz w:val="24"/>
          <w:szCs w:val="24"/>
        </w:rPr>
        <w:t xml:space="preserve"> (Gee, Woolrich &amp; Smith, 2019)</w:t>
      </w:r>
      <w:r w:rsidRPr="008478D9">
        <w:rPr>
          <w:rFonts w:ascii="Times New Roman" w:hAnsi="Times New Roman" w:cs="Times New Roman"/>
          <w:sz w:val="24"/>
          <w:szCs w:val="24"/>
        </w:rPr>
        <w:t>. The testing for</w:t>
      </w:r>
      <w:r w:rsidRPr="008478D9">
        <w:rPr>
          <w:rFonts w:ascii="Times New Roman" w:hAnsi="Times New Roman" w:cs="Times New Roman"/>
          <w:sz w:val="24"/>
          <w:szCs w:val="24"/>
        </w:rPr>
        <w:t xml:space="preserve"> the efficiency of the beverages is described in detail. The study involved a study and control group, which was beneficial for answering the research objectives to compare the effects of the two drinks. The particulars concerning statistics and </w:t>
      </w:r>
      <w:r w:rsidRPr="008478D9">
        <w:rPr>
          <w:rFonts w:ascii="Times New Roman" w:hAnsi="Times New Roman" w:cs="Times New Roman"/>
          <w:sz w:val="24"/>
          <w:szCs w:val="24"/>
        </w:rPr>
        <w:lastRenderedPageBreak/>
        <w:t>design are</w:t>
      </w:r>
      <w:r w:rsidRPr="008478D9">
        <w:rPr>
          <w:rFonts w:ascii="Times New Roman" w:hAnsi="Times New Roman" w:cs="Times New Roman"/>
          <w:sz w:val="24"/>
          <w:szCs w:val="24"/>
        </w:rPr>
        <w:t xml:space="preserve"> easy to replicate. Data presentation and how they are </w:t>
      </w:r>
      <w:r w:rsidR="008478D9" w:rsidRPr="008478D9">
        <w:rPr>
          <w:rFonts w:ascii="Times New Roman" w:hAnsi="Times New Roman" w:cs="Times New Roman"/>
          <w:sz w:val="24"/>
          <w:szCs w:val="24"/>
        </w:rPr>
        <w:t>analyzed</w:t>
      </w:r>
      <w:r w:rsidRPr="008478D9">
        <w:rPr>
          <w:rFonts w:ascii="Times New Roman" w:hAnsi="Times New Roman" w:cs="Times New Roman"/>
          <w:sz w:val="24"/>
          <w:szCs w:val="24"/>
        </w:rPr>
        <w:t xml:space="preserve"> is described in a simple form that is easy to understand.  </w:t>
      </w:r>
    </w:p>
    <w:p w14:paraId="75A5E663" w14:textId="77777777" w:rsidR="00FA3C62" w:rsidRPr="008478D9" w:rsidRDefault="00706D0C" w:rsidP="008478D9">
      <w:pPr>
        <w:spacing w:after="0" w:line="480" w:lineRule="auto"/>
        <w:ind w:firstLine="851"/>
        <w:jc w:val="center"/>
        <w:rPr>
          <w:rFonts w:ascii="Times New Roman" w:hAnsi="Times New Roman" w:cs="Times New Roman"/>
          <w:b/>
          <w:bCs/>
          <w:sz w:val="24"/>
          <w:szCs w:val="24"/>
        </w:rPr>
      </w:pPr>
      <w:r w:rsidRPr="008478D9">
        <w:rPr>
          <w:rFonts w:ascii="Times New Roman" w:hAnsi="Times New Roman" w:cs="Times New Roman"/>
          <w:b/>
          <w:bCs/>
          <w:sz w:val="24"/>
          <w:szCs w:val="24"/>
        </w:rPr>
        <w:t>Results</w:t>
      </w:r>
    </w:p>
    <w:p w14:paraId="78846776" w14:textId="78A538FC" w:rsidR="002C5F97" w:rsidRPr="008478D9" w:rsidRDefault="00706D0C" w:rsidP="008478D9">
      <w:pPr>
        <w:spacing w:after="0" w:line="480" w:lineRule="auto"/>
        <w:ind w:firstLine="851"/>
        <w:rPr>
          <w:rFonts w:ascii="Times New Roman" w:hAnsi="Times New Roman" w:cs="Times New Roman"/>
          <w:sz w:val="24"/>
          <w:szCs w:val="24"/>
        </w:rPr>
      </w:pPr>
      <w:r w:rsidRPr="008478D9">
        <w:rPr>
          <w:rFonts w:ascii="Times New Roman" w:hAnsi="Times New Roman" w:cs="Times New Roman"/>
          <w:sz w:val="24"/>
          <w:szCs w:val="24"/>
        </w:rPr>
        <w:t>The results presented by the researchers answer the problem in the study</w:t>
      </w:r>
      <w:r w:rsidR="0067309B">
        <w:rPr>
          <w:rFonts w:ascii="Times New Roman" w:hAnsi="Times New Roman" w:cs="Times New Roman"/>
          <w:sz w:val="24"/>
          <w:szCs w:val="24"/>
        </w:rPr>
        <w:t xml:space="preserve"> and the</w:t>
      </w:r>
      <w:r w:rsidRPr="008478D9">
        <w:rPr>
          <w:rFonts w:ascii="Times New Roman" w:hAnsi="Times New Roman" w:cs="Times New Roman"/>
          <w:sz w:val="24"/>
          <w:szCs w:val="24"/>
        </w:rPr>
        <w:t xml:space="preserve"> results</w:t>
      </w:r>
      <w:r w:rsidRPr="008478D9">
        <w:rPr>
          <w:rFonts w:ascii="Times New Roman" w:hAnsi="Times New Roman" w:cs="Times New Roman"/>
          <w:sz w:val="24"/>
          <w:szCs w:val="24"/>
        </w:rPr>
        <w:t xml:space="preserve"> are complete. T</w:t>
      </w:r>
      <w:r w:rsidRPr="008478D9">
        <w:rPr>
          <w:rFonts w:ascii="Times New Roman" w:hAnsi="Times New Roman" w:cs="Times New Roman"/>
          <w:sz w:val="24"/>
          <w:szCs w:val="24"/>
        </w:rPr>
        <w:t xml:space="preserve">he tables and figures are used appropriately to describe different outcomes obtained from the analysis. The tables are presented in a way that they can be interpreted easily. Variables are presented well and discussed; the comparison between dependent and </w:t>
      </w:r>
      <w:r w:rsidRPr="008478D9">
        <w:rPr>
          <w:rFonts w:ascii="Times New Roman" w:hAnsi="Times New Roman" w:cs="Times New Roman"/>
          <w:sz w:val="24"/>
          <w:szCs w:val="24"/>
        </w:rPr>
        <w:t>independent variables are presented with their values</w:t>
      </w:r>
      <w:r w:rsidR="008478D9" w:rsidRPr="008478D9">
        <w:rPr>
          <w:rFonts w:ascii="Times New Roman" w:hAnsi="Times New Roman" w:cs="Times New Roman"/>
          <w:sz w:val="24"/>
          <w:szCs w:val="24"/>
        </w:rPr>
        <w:t xml:space="preserve"> (Gee, Woolrich &amp; Smith, 2019)</w:t>
      </w:r>
      <w:r w:rsidRPr="008478D9">
        <w:rPr>
          <w:rFonts w:ascii="Times New Roman" w:hAnsi="Times New Roman" w:cs="Times New Roman"/>
          <w:sz w:val="24"/>
          <w:szCs w:val="24"/>
        </w:rPr>
        <w:t xml:space="preserve">. </w:t>
      </w:r>
      <w:r w:rsidR="00A845BB" w:rsidRPr="008478D9">
        <w:rPr>
          <w:rFonts w:ascii="Times New Roman" w:hAnsi="Times New Roman" w:cs="Times New Roman"/>
          <w:sz w:val="24"/>
          <w:szCs w:val="24"/>
        </w:rPr>
        <w:t>The results are discussed, and they are compared with the previous researches that are in the literature. The results were in line with previous studies; however, the effects of whey protein and milk-based formulas were not well presented in the earlier studies. The uniqueness of this study is that it is the first study to compare the efficiency of milk-based drinks and whey hydrolase. The research does not provide any limitations that were faced. However, one of the barriers that could have affected the results of the study is the use of fewer participant which could have affected the results.</w:t>
      </w:r>
    </w:p>
    <w:p w14:paraId="0A8211AE" w14:textId="77777777" w:rsidR="00A845BB" w:rsidRPr="008478D9" w:rsidRDefault="00706D0C" w:rsidP="008478D9">
      <w:pPr>
        <w:spacing w:after="0" w:line="480" w:lineRule="auto"/>
        <w:ind w:firstLine="851"/>
        <w:jc w:val="center"/>
        <w:rPr>
          <w:rFonts w:ascii="Times New Roman" w:hAnsi="Times New Roman" w:cs="Times New Roman"/>
          <w:b/>
          <w:bCs/>
          <w:sz w:val="24"/>
          <w:szCs w:val="24"/>
        </w:rPr>
      </w:pPr>
      <w:r w:rsidRPr="008478D9">
        <w:rPr>
          <w:rFonts w:ascii="Times New Roman" w:hAnsi="Times New Roman" w:cs="Times New Roman"/>
          <w:b/>
          <w:bCs/>
          <w:sz w:val="24"/>
          <w:szCs w:val="24"/>
        </w:rPr>
        <w:t>Conclusion</w:t>
      </w:r>
    </w:p>
    <w:p w14:paraId="3C3F0979" w14:textId="2A6BE481" w:rsidR="008478D9" w:rsidRDefault="00706D0C" w:rsidP="005A6514">
      <w:pPr>
        <w:spacing w:after="0" w:line="480" w:lineRule="auto"/>
        <w:ind w:firstLine="851"/>
        <w:rPr>
          <w:rFonts w:ascii="Times New Roman" w:hAnsi="Times New Roman" w:cs="Times New Roman"/>
          <w:sz w:val="24"/>
          <w:szCs w:val="24"/>
        </w:rPr>
      </w:pPr>
      <w:r w:rsidRPr="008478D9">
        <w:rPr>
          <w:rFonts w:ascii="Times New Roman" w:hAnsi="Times New Roman" w:cs="Times New Roman"/>
          <w:sz w:val="24"/>
          <w:szCs w:val="24"/>
        </w:rPr>
        <w:t xml:space="preserve">The research shows that whey hydrolase and </w:t>
      </w:r>
      <w:r w:rsidR="00F925CC" w:rsidRPr="008478D9">
        <w:rPr>
          <w:rFonts w:ascii="Times New Roman" w:hAnsi="Times New Roman" w:cs="Times New Roman"/>
          <w:sz w:val="24"/>
          <w:szCs w:val="24"/>
        </w:rPr>
        <w:t>milk-based</w:t>
      </w:r>
      <w:r w:rsidRPr="008478D9">
        <w:rPr>
          <w:rFonts w:ascii="Times New Roman" w:hAnsi="Times New Roman" w:cs="Times New Roman"/>
          <w:sz w:val="24"/>
          <w:szCs w:val="24"/>
        </w:rPr>
        <w:t xml:space="preserve"> </w:t>
      </w:r>
      <w:r w:rsidR="00F925CC" w:rsidRPr="008478D9">
        <w:rPr>
          <w:rFonts w:ascii="Times New Roman" w:hAnsi="Times New Roman" w:cs="Times New Roman"/>
          <w:sz w:val="24"/>
          <w:szCs w:val="24"/>
        </w:rPr>
        <w:t>formula were not efficient in enhancing muscle soreness and power (throwing and jumping ability). The isokinetic flexion also remained the same for both drinks</w:t>
      </w:r>
      <w:r w:rsidR="008478D9" w:rsidRPr="008478D9">
        <w:rPr>
          <w:rFonts w:ascii="Times New Roman" w:hAnsi="Times New Roman" w:cs="Times New Roman"/>
          <w:sz w:val="24"/>
          <w:szCs w:val="24"/>
        </w:rPr>
        <w:t xml:space="preserve"> (Gee, Woolrich &amp; Smith, 2019)</w:t>
      </w:r>
      <w:r w:rsidR="00F925CC" w:rsidRPr="008478D9">
        <w:rPr>
          <w:rFonts w:ascii="Times New Roman" w:hAnsi="Times New Roman" w:cs="Times New Roman"/>
          <w:sz w:val="24"/>
          <w:szCs w:val="24"/>
        </w:rPr>
        <w:t>. Therefore, the study provides that the two forms of proteins do not differ in their impacts on the performance of people involved in sports. The strength of this research is that it is the first study to provide a comparison of milk-based drinks and whey hydrolase and how they affect muscle functioning. However, the main weakness is that the survey uses fewer subjects who could have affected the results of the study. Another study can be done to compare the impact of the two drinks on the muscle-building, which is useful in enhancing exercise performance</w:t>
      </w:r>
      <w:r w:rsidR="005A6514">
        <w:rPr>
          <w:rFonts w:ascii="Times New Roman" w:hAnsi="Times New Roman" w:cs="Times New Roman"/>
          <w:sz w:val="24"/>
          <w:szCs w:val="24"/>
        </w:rPr>
        <w:t>.</w:t>
      </w:r>
    </w:p>
    <w:p w14:paraId="595B290B" w14:textId="77777777" w:rsidR="00F925CC" w:rsidRPr="008478D9" w:rsidRDefault="00706D0C" w:rsidP="008478D9">
      <w:pPr>
        <w:spacing w:after="0" w:line="480" w:lineRule="auto"/>
        <w:ind w:firstLine="851"/>
        <w:jc w:val="center"/>
        <w:rPr>
          <w:rFonts w:ascii="Times New Roman" w:hAnsi="Times New Roman" w:cs="Times New Roman"/>
          <w:sz w:val="24"/>
          <w:szCs w:val="24"/>
        </w:rPr>
      </w:pPr>
      <w:r w:rsidRPr="008478D9">
        <w:rPr>
          <w:rFonts w:ascii="Times New Roman" w:hAnsi="Times New Roman" w:cs="Times New Roman"/>
          <w:sz w:val="24"/>
          <w:szCs w:val="24"/>
        </w:rPr>
        <w:lastRenderedPageBreak/>
        <w:t>Reference</w:t>
      </w:r>
    </w:p>
    <w:p w14:paraId="19426CC8" w14:textId="77777777" w:rsidR="00F925CC" w:rsidRPr="008478D9" w:rsidRDefault="00706D0C" w:rsidP="008478D9">
      <w:pPr>
        <w:spacing w:after="0" w:line="480" w:lineRule="auto"/>
        <w:ind w:left="851" w:hanging="851"/>
        <w:rPr>
          <w:rFonts w:ascii="Times New Roman" w:hAnsi="Times New Roman" w:cs="Times New Roman"/>
          <w:sz w:val="24"/>
          <w:szCs w:val="24"/>
        </w:rPr>
      </w:pPr>
      <w:r w:rsidRPr="008478D9">
        <w:rPr>
          <w:rFonts w:ascii="Times New Roman" w:hAnsi="Times New Roman" w:cs="Times New Roman"/>
          <w:sz w:val="24"/>
          <w:szCs w:val="24"/>
        </w:rPr>
        <w:t xml:space="preserve">Gee, T., Woolrich, T., &amp; Smith, M. (2019). Effectiveness of Whey Protein Hydrolysate and Milk-Based Formulated Drinks on Recovery of Strength and Power Following Acute Resistance Exercise. Journal </w:t>
      </w:r>
      <w:r w:rsidR="008478D9" w:rsidRPr="008478D9">
        <w:rPr>
          <w:rFonts w:ascii="Times New Roman" w:hAnsi="Times New Roman" w:cs="Times New Roman"/>
          <w:sz w:val="24"/>
          <w:szCs w:val="24"/>
        </w:rPr>
        <w:t>of</w:t>
      </w:r>
      <w:r w:rsidRPr="008478D9">
        <w:rPr>
          <w:rFonts w:ascii="Times New Roman" w:hAnsi="Times New Roman" w:cs="Times New Roman"/>
          <w:sz w:val="24"/>
          <w:szCs w:val="24"/>
        </w:rPr>
        <w:t xml:space="preserve"> Human Kinetics, 68(1), 193-202. doi: 10.2478/hukin-2019-0066</w:t>
      </w:r>
    </w:p>
    <w:sectPr w:rsidR="00F925CC" w:rsidRPr="008478D9" w:rsidSect="008478D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DED1C5" w14:textId="77777777" w:rsidR="00706D0C" w:rsidRDefault="00706D0C">
      <w:pPr>
        <w:spacing w:after="0" w:line="240" w:lineRule="auto"/>
      </w:pPr>
      <w:r>
        <w:separator/>
      </w:r>
    </w:p>
  </w:endnote>
  <w:endnote w:type="continuationSeparator" w:id="0">
    <w:p w14:paraId="5B83C755" w14:textId="77777777" w:rsidR="00706D0C" w:rsidRDefault="00706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004987" w14:textId="77777777" w:rsidR="00706D0C" w:rsidRDefault="00706D0C">
      <w:pPr>
        <w:spacing w:after="0" w:line="240" w:lineRule="auto"/>
      </w:pPr>
      <w:r>
        <w:separator/>
      </w:r>
    </w:p>
  </w:footnote>
  <w:footnote w:type="continuationSeparator" w:id="0">
    <w:p w14:paraId="143BBEF9" w14:textId="77777777" w:rsidR="00706D0C" w:rsidRDefault="00706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230B4D" w14:textId="77777777" w:rsidR="008478D9" w:rsidRPr="008478D9" w:rsidRDefault="00706D0C" w:rsidP="008478D9">
    <w:pPr>
      <w:pStyle w:val="Header"/>
      <w:rPr>
        <w:rFonts w:ascii="Times New Roman" w:hAnsi="Times New Roman" w:cs="Times New Roman"/>
        <w:sz w:val="24"/>
        <w:szCs w:val="24"/>
      </w:rPr>
    </w:pPr>
    <w:r w:rsidRPr="008478D9">
      <w:rPr>
        <w:rFonts w:ascii="Times New Roman" w:hAnsi="Times New Roman" w:cs="Times New Roman"/>
        <w:sz w:val="24"/>
        <w:szCs w:val="24"/>
      </w:rPr>
      <w:t>FORMS OF PROTEINS</w:t>
    </w:r>
    <w:r>
      <w:rPr>
        <w:rFonts w:ascii="Times New Roman" w:hAnsi="Times New Roman" w:cs="Times New Roman"/>
        <w:sz w:val="24"/>
        <w:szCs w:val="24"/>
      </w:rPr>
      <w:t xml:space="preserve">                                                                                                          </w:t>
    </w:r>
    <w:r w:rsidRPr="008478D9">
      <w:rPr>
        <w:rFonts w:ascii="Times New Roman" w:hAnsi="Times New Roman" w:cs="Times New Roman"/>
        <w:sz w:val="24"/>
        <w:szCs w:val="24"/>
      </w:rPr>
      <w:t xml:space="preserve"> </w:t>
    </w:r>
    <w:sdt>
      <w:sdtPr>
        <w:rPr>
          <w:rFonts w:ascii="Times New Roman" w:hAnsi="Times New Roman" w:cs="Times New Roman"/>
          <w:sz w:val="24"/>
          <w:szCs w:val="24"/>
        </w:rPr>
        <w:id w:val="-1523937749"/>
        <w:docPartObj>
          <w:docPartGallery w:val="Page Numbers (Top of Page)"/>
          <w:docPartUnique/>
        </w:docPartObj>
      </w:sdtPr>
      <w:sdtEndPr>
        <w:rPr>
          <w:noProof/>
        </w:rPr>
      </w:sdtEndPr>
      <w:sdtContent>
        <w:r w:rsidRPr="008478D9">
          <w:rPr>
            <w:rFonts w:ascii="Times New Roman" w:hAnsi="Times New Roman" w:cs="Times New Roman"/>
            <w:sz w:val="24"/>
            <w:szCs w:val="24"/>
          </w:rPr>
          <w:fldChar w:fldCharType="begin"/>
        </w:r>
        <w:r w:rsidRPr="008478D9">
          <w:rPr>
            <w:rFonts w:ascii="Times New Roman" w:hAnsi="Times New Roman" w:cs="Times New Roman"/>
            <w:sz w:val="24"/>
            <w:szCs w:val="24"/>
          </w:rPr>
          <w:instrText xml:space="preserve"> PAGE   \* MERGEFORMAT </w:instrText>
        </w:r>
        <w:r w:rsidRPr="008478D9">
          <w:rPr>
            <w:rFonts w:ascii="Times New Roman" w:hAnsi="Times New Roman" w:cs="Times New Roman"/>
            <w:sz w:val="24"/>
            <w:szCs w:val="24"/>
          </w:rPr>
          <w:fldChar w:fldCharType="separate"/>
        </w:r>
        <w:r w:rsidRPr="008478D9">
          <w:rPr>
            <w:rFonts w:ascii="Times New Roman" w:hAnsi="Times New Roman" w:cs="Times New Roman"/>
            <w:noProof/>
            <w:sz w:val="24"/>
            <w:szCs w:val="24"/>
          </w:rPr>
          <w:t>2</w:t>
        </w:r>
        <w:r w:rsidRPr="008478D9">
          <w:rPr>
            <w:rFonts w:ascii="Times New Roman" w:hAnsi="Times New Roman" w:cs="Times New Roman"/>
            <w:noProof/>
            <w:sz w:val="24"/>
            <w:szCs w:val="24"/>
          </w:rPr>
          <w:fldChar w:fldCharType="end"/>
        </w:r>
      </w:sdtContent>
    </w:sdt>
  </w:p>
  <w:p w14:paraId="2F75770B" w14:textId="77777777" w:rsidR="008478D9" w:rsidRDefault="008478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6660AA" w14:textId="77777777" w:rsidR="008478D9" w:rsidRPr="008478D9" w:rsidRDefault="00706D0C" w:rsidP="008478D9">
    <w:pPr>
      <w:pStyle w:val="Header"/>
      <w:rPr>
        <w:rFonts w:ascii="Times New Roman" w:hAnsi="Times New Roman" w:cs="Times New Roman"/>
        <w:sz w:val="24"/>
        <w:szCs w:val="24"/>
      </w:rPr>
    </w:pPr>
    <w:r w:rsidRPr="008478D9">
      <w:rPr>
        <w:rFonts w:ascii="Times New Roman" w:hAnsi="Times New Roman" w:cs="Times New Roman"/>
        <w:sz w:val="24"/>
        <w:szCs w:val="24"/>
      </w:rPr>
      <w:t>Running head: FORMS OF PROTEINS</w:t>
    </w:r>
    <w:sdt>
      <w:sdtPr>
        <w:rPr>
          <w:rFonts w:ascii="Times New Roman" w:hAnsi="Times New Roman" w:cs="Times New Roman"/>
          <w:sz w:val="24"/>
          <w:szCs w:val="24"/>
        </w:rPr>
        <w:id w:val="1610854450"/>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8478D9">
          <w:rPr>
            <w:rFonts w:ascii="Times New Roman" w:hAnsi="Times New Roman" w:cs="Times New Roman"/>
            <w:sz w:val="24"/>
            <w:szCs w:val="24"/>
          </w:rPr>
          <w:fldChar w:fldCharType="begin"/>
        </w:r>
        <w:r w:rsidRPr="008478D9">
          <w:rPr>
            <w:rFonts w:ascii="Times New Roman" w:hAnsi="Times New Roman" w:cs="Times New Roman"/>
            <w:sz w:val="24"/>
            <w:szCs w:val="24"/>
          </w:rPr>
          <w:instrText xml:space="preserve"> PA</w:instrText>
        </w:r>
        <w:r w:rsidRPr="008478D9">
          <w:rPr>
            <w:rFonts w:ascii="Times New Roman" w:hAnsi="Times New Roman" w:cs="Times New Roman"/>
            <w:sz w:val="24"/>
            <w:szCs w:val="24"/>
          </w:rPr>
          <w:instrText xml:space="preserve">GE   \* MERGEFORMAT </w:instrText>
        </w:r>
        <w:r w:rsidRPr="008478D9">
          <w:rPr>
            <w:rFonts w:ascii="Times New Roman" w:hAnsi="Times New Roman" w:cs="Times New Roman"/>
            <w:sz w:val="24"/>
            <w:szCs w:val="24"/>
          </w:rPr>
          <w:fldChar w:fldCharType="separate"/>
        </w:r>
        <w:r w:rsidRPr="008478D9">
          <w:rPr>
            <w:rFonts w:ascii="Times New Roman" w:hAnsi="Times New Roman" w:cs="Times New Roman"/>
            <w:noProof/>
            <w:sz w:val="24"/>
            <w:szCs w:val="24"/>
          </w:rPr>
          <w:t>2</w:t>
        </w:r>
        <w:r w:rsidRPr="008478D9">
          <w:rPr>
            <w:rFonts w:ascii="Times New Roman" w:hAnsi="Times New Roman" w:cs="Times New Roman"/>
            <w:noProof/>
            <w:sz w:val="24"/>
            <w:szCs w:val="24"/>
          </w:rPr>
          <w:fldChar w:fldCharType="end"/>
        </w:r>
      </w:sdtContent>
    </w:sdt>
  </w:p>
  <w:p w14:paraId="24974069" w14:textId="77777777" w:rsidR="008478D9" w:rsidRPr="008478D9" w:rsidRDefault="008478D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A0NbKwMLawNDM0tzRQ0lEKTi0uzszPAykwqgUA4xDE3CwAAAA="/>
  </w:docVars>
  <w:rsids>
    <w:rsidRoot w:val="00AB548D"/>
    <w:rsid w:val="00062A56"/>
    <w:rsid w:val="000A0C69"/>
    <w:rsid w:val="002C5F97"/>
    <w:rsid w:val="002F7D97"/>
    <w:rsid w:val="005A6514"/>
    <w:rsid w:val="0067309B"/>
    <w:rsid w:val="006E086D"/>
    <w:rsid w:val="00706D0C"/>
    <w:rsid w:val="00835E87"/>
    <w:rsid w:val="008478D9"/>
    <w:rsid w:val="00A845BB"/>
    <w:rsid w:val="00AB548D"/>
    <w:rsid w:val="00B2757D"/>
    <w:rsid w:val="00C72605"/>
    <w:rsid w:val="00C9632D"/>
    <w:rsid w:val="00D0354A"/>
    <w:rsid w:val="00D14F76"/>
    <w:rsid w:val="00D52DCC"/>
    <w:rsid w:val="00E55E79"/>
    <w:rsid w:val="00F925CC"/>
    <w:rsid w:val="00FA3C6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7D9B4"/>
  <w15:chartTrackingRefBased/>
  <w15:docId w15:val="{29A95E9C-13F7-4ECC-B8B8-7DC435057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B548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48D"/>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8478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8D9"/>
  </w:style>
  <w:style w:type="paragraph" w:styleId="Footer">
    <w:name w:val="footer"/>
    <w:basedOn w:val="Normal"/>
    <w:link w:val="FooterChar"/>
    <w:uiPriority w:val="99"/>
    <w:unhideWhenUsed/>
    <w:rsid w:val="008478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8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5</Pages>
  <Words>931</Words>
  <Characters>5309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12</cp:revision>
  <dcterms:created xsi:type="dcterms:W3CDTF">2020-07-02T08:41:00Z</dcterms:created>
  <dcterms:modified xsi:type="dcterms:W3CDTF">2020-07-02T10:29:00Z</dcterms:modified>
</cp:coreProperties>
</file>